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610A" w14:textId="4E87DB4E" w:rsidR="00B04A12" w:rsidRDefault="009E13A2">
      <w:pPr>
        <w:jc w:val="center"/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</w:pPr>
      <w:r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  <w:t>Employee Onboarding Checklist</w:t>
      </w:r>
    </w:p>
    <w:p w14:paraId="446C731B" w14:textId="77777777" w:rsidR="00B04A12" w:rsidRDefault="00B04A12">
      <w:pPr>
        <w:widowControl w:val="0"/>
      </w:pPr>
    </w:p>
    <w:tbl>
      <w:tblPr>
        <w:tblStyle w:val="a"/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1350"/>
        <w:gridCol w:w="1350"/>
        <w:gridCol w:w="2790"/>
      </w:tblGrid>
      <w:tr w:rsidR="00B04A12" w14:paraId="7716C32E" w14:textId="77777777" w:rsidTr="000305C0">
        <w:trPr>
          <w:trHeight w:val="480"/>
          <w:jc w:val="center"/>
        </w:trPr>
        <w:tc>
          <w:tcPr>
            <w:tcW w:w="5100" w:type="dxa"/>
            <w:tcBorders>
              <w:bottom w:val="single" w:sz="4" w:space="0" w:color="auto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8AEAD" w14:textId="21084A5A" w:rsidR="00B04A12" w:rsidRPr="00C652AC" w:rsidRDefault="0086534C" w:rsidP="00C366F8">
            <w:pPr>
              <w:widowControl w:val="0"/>
              <w:spacing w:line="273" w:lineRule="auto"/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1"/>
                <w:szCs w:val="21"/>
              </w:rPr>
            </w:pPr>
            <w:r w:rsidRPr="00C652AC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  <w:t>Task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1CA7D" w14:textId="77777777" w:rsidR="00B04A12" w:rsidRPr="00C652AC" w:rsidRDefault="00C366F8">
            <w:pPr>
              <w:widowControl w:val="0"/>
              <w:spacing w:line="273" w:lineRule="auto"/>
              <w:jc w:val="center"/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</w:pPr>
            <w:r w:rsidRPr="00C652AC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  <w:t>Done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1D443" w14:textId="77777777" w:rsidR="00B04A12" w:rsidRPr="00C652AC" w:rsidRDefault="00C366F8">
            <w:pPr>
              <w:widowControl w:val="0"/>
              <w:spacing w:line="273" w:lineRule="auto"/>
              <w:jc w:val="center"/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</w:pPr>
            <w:r w:rsidRPr="00C652AC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  <w:t>Not applicable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98C051" w14:textId="77777777" w:rsidR="00B04A12" w:rsidRPr="00C652AC" w:rsidRDefault="00C366F8">
            <w:pPr>
              <w:widowControl w:val="0"/>
              <w:spacing w:line="273" w:lineRule="auto"/>
              <w:jc w:val="center"/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</w:pPr>
            <w:r w:rsidRPr="00C652AC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  <w:t>Note</w:t>
            </w:r>
          </w:p>
        </w:tc>
      </w:tr>
      <w:tr w:rsidR="004D649D" w14:paraId="137A12C6" w14:textId="77777777" w:rsidTr="00B26D6E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40F42" w14:textId="147D562B" w:rsidR="004D649D" w:rsidRPr="0086534C" w:rsidRDefault="0086534C" w:rsidP="004D649D">
            <w:pPr>
              <w:widowControl w:val="0"/>
              <w:spacing w:line="273" w:lineRule="auto"/>
              <w:rPr>
                <w:rFonts w:ascii="IBM Plex Sans" w:eastAsia="IBM Plex Sans" w:hAnsi="IBM Plex Sans" w:cs="IBM Plex Sans"/>
                <w:b/>
                <w:bCs/>
                <w:color w:val="30206B"/>
                <w:sz w:val="20"/>
                <w:szCs w:val="20"/>
                <w:lang w:val="en-NL"/>
                <w14:props3d w14:extrusionH="0" w14:contourW="12700" w14:prstMaterial="none">
                  <w14:contourClr>
                    <w14:schemeClr w14:val="tx2"/>
                  </w14:contourClr>
                </w14:props3d>
              </w:rPr>
            </w:pPr>
            <w:r w:rsidRPr="00B26D6E">
              <w:rPr>
                <w:rFonts w:ascii="IBM Plex Sans" w:eastAsia="IBM Plex Sans" w:hAnsi="IBM Plex Sans" w:cs="IBM Plex Sans"/>
                <w:b/>
                <w:bCs/>
                <w:color w:val="FFFFFF" w:themeColor="background1"/>
                <w:sz w:val="20"/>
                <w:szCs w:val="20"/>
                <w:lang w:val="en-NL"/>
                <w14:props3d w14:extrusionH="0" w14:contourW="12700" w14:prstMaterial="none">
                  <w14:contourClr>
                    <w14:schemeClr w14:val="tx2"/>
                  </w14:contourClr>
                </w14:props3d>
              </w:rPr>
              <w:t>New hire paperwork checklist</w:t>
            </w:r>
          </w:p>
        </w:tc>
      </w:tr>
      <w:tr w:rsidR="004D649D" w14:paraId="7833D502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EE775" w14:textId="7B8C0D00" w:rsidR="004D649D" w:rsidRDefault="0086534C" w:rsidP="004D649D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 w:rsidRPr="0086534C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Signed and documented offer letter and contract, outlining the terms and conditions of employment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24FD1" w14:textId="5551BFC4" w:rsidR="004D649D" w:rsidRPr="00414921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70329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6CD660" w14:textId="37590F96" w:rsidR="004D649D" w:rsidRPr="00414921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63742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8E55B" w14:textId="0EBBEDFC" w:rsidR="004D649D" w:rsidRDefault="004D649D" w:rsidP="004D649D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0"/>
          </w:p>
        </w:tc>
      </w:tr>
      <w:tr w:rsidR="004D649D" w14:paraId="400A91DC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F9EB7" w14:textId="636824DC" w:rsidR="004D649D" w:rsidRDefault="0086534C" w:rsidP="004D649D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Tax forms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8CF62" w14:textId="6EB7B7F8" w:rsidR="004D649D" w:rsidRPr="00414921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383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8DB02" w14:textId="3475961A" w:rsidR="004D649D" w:rsidRPr="00414921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50752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36D808" w14:textId="6A44F177" w:rsidR="004D649D" w:rsidRDefault="004D649D" w:rsidP="004D649D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1"/>
          </w:p>
        </w:tc>
      </w:tr>
      <w:tr w:rsidR="0086534C" w14:paraId="3712246E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63BE0" w14:textId="7831392B" w:rsidR="0086534C" w:rsidRDefault="0086534C" w:rsidP="004D649D">
            <w:pPr>
              <w:widowControl w:val="0"/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</w:pPr>
            <w:r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Copies of identification documents (e.g., passport or driver’s license)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3E9BA" w14:textId="48DBD3CF" w:rsidR="0086534C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98462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EA4708" w14:textId="3A4BCCED" w:rsidR="0086534C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135353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3DC2A" w14:textId="77777777" w:rsidR="0086534C" w:rsidRDefault="0086534C" w:rsidP="004D649D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</w:p>
        </w:tc>
      </w:tr>
      <w:tr w:rsidR="0086534C" w14:paraId="4ED16931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6B76F" w14:textId="319DD70C" w:rsidR="0086534C" w:rsidRDefault="0086534C" w:rsidP="004D649D">
            <w:pPr>
              <w:widowControl w:val="0"/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</w:pPr>
            <w:r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Emergency contact information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7EEEB" w14:textId="3F38D7BF" w:rsidR="0086534C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175655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5A627" w14:textId="446EA1D9" w:rsidR="0086534C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30213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41EE1" w14:textId="77777777" w:rsidR="0086534C" w:rsidRDefault="0086534C" w:rsidP="004D649D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</w:p>
        </w:tc>
      </w:tr>
      <w:tr w:rsidR="0086534C" w14:paraId="6AE83CA9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E2AFC" w14:textId="63CFA532" w:rsidR="0086534C" w:rsidRDefault="0086534C" w:rsidP="004D649D">
            <w:pPr>
              <w:widowControl w:val="0"/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</w:pPr>
            <w:r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Benefits enrolment forms (including health insurance, pension, and other benefit plans)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3D80B" w14:textId="0DCA8DED" w:rsidR="0086534C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50364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3F750" w14:textId="57EFE386" w:rsidR="0086534C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96426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737F51" w14:textId="77777777" w:rsidR="0086534C" w:rsidRDefault="0086534C" w:rsidP="004D649D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</w:p>
        </w:tc>
      </w:tr>
      <w:tr w:rsidR="0086534C" w14:paraId="00C1665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ED071" w14:textId="6B8C145E" w:rsidR="0086534C" w:rsidRDefault="0086534C" w:rsidP="004D649D">
            <w:pPr>
              <w:widowControl w:val="0"/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</w:pPr>
            <w:r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Non-disclosure agreement (NDA) or confidentiality agreement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2F469B" w14:textId="5CBBB68B" w:rsidR="0086534C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156699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B4940F" w14:textId="24A94951" w:rsidR="0086534C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137473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A0BEB8" w14:textId="77777777" w:rsidR="0086534C" w:rsidRDefault="0086534C" w:rsidP="004D649D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</w:p>
        </w:tc>
      </w:tr>
      <w:tr w:rsidR="004D649D" w14:paraId="174EDA9C" w14:textId="77777777" w:rsidTr="00B26D6E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6C136" w14:textId="2224A8FF" w:rsidR="004D649D" w:rsidRDefault="0086534C" w:rsidP="004D649D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 w:rsidRPr="00B26D6E">
              <w:rPr>
                <w:rFonts w:ascii="IBM Plex Sans" w:eastAsia="IBM Plex Sans" w:hAnsi="IBM Plex Sans" w:cs="IBM Plex Sans"/>
                <w:b/>
                <w:bCs/>
                <w:color w:val="FFFFFF" w:themeColor="background1"/>
                <w:sz w:val="20"/>
                <w:szCs w:val="20"/>
              </w:rPr>
              <w:t>Onboarding tasks</w:t>
            </w:r>
          </w:p>
        </w:tc>
      </w:tr>
      <w:tr w:rsidR="004D649D" w14:paraId="54436810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549AB" w14:textId="57A40C71" w:rsidR="004D649D" w:rsidRDefault="0086534C" w:rsidP="004D649D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 w:rsidRPr="0086534C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Input new hire’s information into the payroll system accurately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80B65" w14:textId="222B3157" w:rsidR="004D649D" w:rsidRPr="00414921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7439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2A1F93" w14:textId="6E10A713" w:rsidR="004D649D" w:rsidRPr="00414921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202727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A03E0" w14:textId="7CC9AE5A" w:rsidR="004D649D" w:rsidRDefault="004D649D" w:rsidP="004D649D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2"/>
          </w:p>
        </w:tc>
      </w:tr>
      <w:tr w:rsidR="004D649D" w14:paraId="3874AF9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C16CA" w14:textId="2765A6AF" w:rsidR="004D649D" w:rsidRDefault="0086534C" w:rsidP="004D649D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 w:rsidRPr="0086534C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Create profiles in the necessary internal systems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30937" w14:textId="0FE68741" w:rsidR="004D649D" w:rsidRPr="00414921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4743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8567E9" w14:textId="19DF8C20" w:rsidR="004D649D" w:rsidRPr="00414921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29636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022D3" w14:textId="78A78A21" w:rsidR="004D649D" w:rsidRDefault="004D649D" w:rsidP="004D649D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3"/>
          </w:p>
        </w:tc>
      </w:tr>
      <w:tr w:rsidR="0086534C" w14:paraId="06D1E95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1ECEA" w14:textId="510EEEAE" w:rsidR="0086534C" w:rsidRPr="0086534C" w:rsidRDefault="0086534C" w:rsidP="004D649D">
            <w:pPr>
              <w:widowControl w:val="0"/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</w:pPr>
            <w:r w:rsidRPr="0086534C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Arrang</w:t>
            </w:r>
            <w:r w:rsidR="00C652AC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e</w:t>
            </w:r>
            <w:r w:rsidRPr="0086534C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 xml:space="preserve"> office access cards or passwords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9A72EC" w14:textId="10EAACBB" w:rsidR="0086534C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15618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379E21" w14:textId="098F8548" w:rsidR="0086534C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57208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A1C06" w14:textId="77777777" w:rsidR="0086534C" w:rsidRDefault="0086534C" w:rsidP="004D649D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</w:p>
        </w:tc>
      </w:tr>
      <w:tr w:rsidR="0086534C" w14:paraId="39431A8D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49051" w14:textId="55F01E85" w:rsidR="0086534C" w:rsidRPr="0086534C" w:rsidRDefault="0086534C" w:rsidP="004D649D">
            <w:pPr>
              <w:widowControl w:val="0"/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</w:pPr>
            <w:r w:rsidRPr="0086534C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Set up all IT accounts</w:t>
            </w:r>
            <w:r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 xml:space="preserve"> (</w:t>
            </w:r>
            <w:r w:rsidRPr="0086534C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including email accounts, software installations, and access to shared drives</w:t>
            </w:r>
            <w:r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16BD6" w14:textId="7CB3DC02" w:rsidR="0086534C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73628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52C6B0" w14:textId="2FEDE78E" w:rsidR="0086534C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100766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D0E87" w14:textId="77777777" w:rsidR="0086534C" w:rsidRDefault="0086534C" w:rsidP="004D649D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</w:p>
        </w:tc>
      </w:tr>
      <w:tr w:rsidR="0086534C" w14:paraId="60CFCA1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BB900" w14:textId="52BA685B" w:rsidR="0086534C" w:rsidRPr="0086534C" w:rsidRDefault="0086534C" w:rsidP="004D649D">
            <w:pPr>
              <w:widowControl w:val="0"/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</w:pPr>
            <w:r w:rsidRPr="0086534C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Conduct health and safety training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C51F2D" w14:textId="124F8E24" w:rsidR="0086534C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90757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49C395" w14:textId="5C26F24C" w:rsidR="0086534C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118810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E11ADA" w14:textId="77777777" w:rsidR="0086534C" w:rsidRDefault="0086534C" w:rsidP="004D649D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</w:p>
        </w:tc>
      </w:tr>
      <w:tr w:rsidR="004D649D" w14:paraId="1FDBFB25" w14:textId="77777777" w:rsidTr="00B26D6E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FAF7D" w14:textId="54DA3FDE" w:rsidR="004D649D" w:rsidRDefault="0086534C" w:rsidP="004D649D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 w:rsidRPr="00B26D6E">
              <w:rPr>
                <w:rFonts w:ascii="IBM Plex Sans" w:eastAsia="IBM Plex Sans" w:hAnsi="IBM Plex Sans" w:cs="IBM Plex Sans"/>
                <w:b/>
                <w:bCs/>
                <w:color w:val="FFFFFF" w:themeColor="background1"/>
                <w:sz w:val="20"/>
                <w:szCs w:val="20"/>
              </w:rPr>
              <w:t>Welcome pack for new employee</w:t>
            </w:r>
          </w:p>
        </w:tc>
      </w:tr>
      <w:tr w:rsidR="004D649D" w14:paraId="64C2E29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E7EC6" w14:textId="17250643" w:rsidR="004D649D" w:rsidRDefault="0086534C" w:rsidP="004D649D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 w:rsidRPr="0086534C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A company overview that includes mission, vision, values, and organizational structure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264F2" w14:textId="0D3CAB72" w:rsidR="004D649D" w:rsidRPr="00414921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12623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76AC8" w14:textId="6B89E770" w:rsidR="004D649D" w:rsidRPr="00414921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61926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876D0" w14:textId="16401B0E" w:rsidR="004D649D" w:rsidRDefault="004D649D" w:rsidP="004D649D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4"/>
          </w:p>
        </w:tc>
      </w:tr>
      <w:tr w:rsidR="004D649D" w14:paraId="5F653F6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B1984" w14:textId="4B35D726" w:rsidR="004D649D" w:rsidRDefault="0086534C" w:rsidP="004D649D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 w:rsidRPr="0086534C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An employee handbook outlining policies, procedures, and code of conduct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E96F3" w14:textId="4E2E6A62" w:rsidR="004D649D" w:rsidRPr="00414921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87599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1B262" w14:textId="76C4778B" w:rsidR="004D649D" w:rsidRPr="00414921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100378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6525BA" w14:textId="7DF6B806" w:rsidR="004D649D" w:rsidRDefault="004D649D" w:rsidP="004D649D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5"/>
          </w:p>
        </w:tc>
      </w:tr>
      <w:tr w:rsidR="0086534C" w14:paraId="7CC038D8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D12A7" w14:textId="31B3A81D" w:rsidR="0086534C" w:rsidRPr="00462795" w:rsidRDefault="0086534C" w:rsidP="004D649D">
            <w:pPr>
              <w:widowControl w:val="0"/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</w:pPr>
            <w:r w:rsidRPr="0086534C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The first week’s schedule with a full orientation and introduction phase itinerary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11517C" w14:textId="21755216" w:rsidR="0086534C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27587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6FD119" w14:textId="52D30993" w:rsidR="0086534C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62921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B577C2" w14:textId="77777777" w:rsidR="0086534C" w:rsidRDefault="0086534C" w:rsidP="004D649D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</w:p>
        </w:tc>
      </w:tr>
      <w:tr w:rsidR="0086534C" w14:paraId="2B342C6D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F4BD1" w14:textId="4A84F598" w:rsidR="0086534C" w:rsidRPr="0086534C" w:rsidRDefault="0086534C" w:rsidP="004D649D">
            <w:pPr>
              <w:widowControl w:val="0"/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</w:pPr>
            <w:r w:rsidRPr="0086534C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A directory of relevant team members, departments, and their roles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C88BD" w14:textId="3060F5C0" w:rsidR="0086534C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15050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B67F38" w14:textId="5C865E2E" w:rsidR="0086534C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17238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3B68E7" w14:textId="77777777" w:rsidR="0086534C" w:rsidRDefault="0086534C" w:rsidP="004D649D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</w:p>
        </w:tc>
      </w:tr>
    </w:tbl>
    <w:p w14:paraId="312A5906" w14:textId="77777777" w:rsidR="00B04A12" w:rsidRPr="009F3C5C" w:rsidRDefault="00000000">
      <w:pPr>
        <w:spacing w:before="200"/>
        <w:jc w:val="center"/>
      </w:pPr>
      <w:hyperlink r:id="rId5">
        <w:r w:rsidR="00C366F8" w:rsidRPr="009F3C5C">
          <w:rPr>
            <w:rFonts w:ascii="IBM Plex Sans SemiBold" w:eastAsia="IBM Plex Sans SemiBold" w:hAnsi="IBM Plex Sans SemiBold" w:cs="IBM Plex Sans SemiBold"/>
            <w:noProof/>
            <w:color w:val="1155CC"/>
            <w:sz w:val="24"/>
            <w:szCs w:val="24"/>
          </w:rPr>
          <w:drawing>
            <wp:inline distT="19050" distB="19050" distL="19050" distR="19050" wp14:anchorId="2C7DEBBD" wp14:editId="75C9794A">
              <wp:extent cx="862013" cy="24865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2013" cy="248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40A613AC" w14:textId="77777777" w:rsidR="00B04A12" w:rsidRDefault="00000000">
      <w:pPr>
        <w:jc w:val="center"/>
        <w:rPr>
          <w:color w:val="30206B"/>
        </w:rPr>
      </w:pPr>
      <w:hyperlink r:id="rId7">
        <w:r w:rsidR="00C366F8">
          <w:rPr>
            <w:rFonts w:ascii="IBM Plex Sans" w:eastAsia="IBM Plex Sans" w:hAnsi="IBM Plex Sans" w:cs="IBM Plex Sans"/>
            <w:color w:val="30206B"/>
            <w:sz w:val="16"/>
            <w:szCs w:val="16"/>
            <w:u w:val="single"/>
          </w:rPr>
          <w:t>aihr.com</w:t>
        </w:r>
      </w:hyperlink>
    </w:p>
    <w:tbl>
      <w:tblPr>
        <w:tblStyle w:val="a"/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1350"/>
        <w:gridCol w:w="1350"/>
        <w:gridCol w:w="2790"/>
      </w:tblGrid>
      <w:tr w:rsidR="004D649D" w:rsidRPr="004D649D" w14:paraId="5630C93E" w14:textId="77777777" w:rsidTr="00491E41">
        <w:trPr>
          <w:trHeight w:val="480"/>
          <w:jc w:val="center"/>
        </w:trPr>
        <w:tc>
          <w:tcPr>
            <w:tcW w:w="510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F42AD5" w14:textId="2D65C0DD" w:rsidR="004D649D" w:rsidRDefault="00321F1F" w:rsidP="00491E41">
            <w:pPr>
              <w:widowControl w:val="0"/>
              <w:spacing w:line="273" w:lineRule="auto"/>
              <w:rPr>
                <w:rFonts w:ascii="IBM Plex Sans SemiBold" w:eastAsia="IBM Plex Sans SemiBold" w:hAnsi="IBM Plex Sans SemiBold" w:cs="IBM Plex Sans SemiBold"/>
                <w:color w:val="30206B"/>
                <w:sz w:val="30"/>
                <w:szCs w:val="30"/>
              </w:rPr>
            </w:pPr>
            <w:r w:rsidRPr="00321F1F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lastRenderedPageBreak/>
              <w:t>Task</w:t>
            </w:r>
          </w:p>
        </w:tc>
        <w:tc>
          <w:tcPr>
            <w:tcW w:w="135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1BF90E" w14:textId="77777777" w:rsidR="004D649D" w:rsidRPr="00321F1F" w:rsidRDefault="004D649D" w:rsidP="00491E41">
            <w:pPr>
              <w:widowControl w:val="0"/>
              <w:spacing w:line="273" w:lineRule="auto"/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 w:rsidRPr="00321F1F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Done</w:t>
            </w:r>
          </w:p>
        </w:tc>
        <w:tc>
          <w:tcPr>
            <w:tcW w:w="135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2E7976" w14:textId="77777777" w:rsidR="004D649D" w:rsidRPr="00321F1F" w:rsidRDefault="004D649D" w:rsidP="00491E41">
            <w:pPr>
              <w:widowControl w:val="0"/>
              <w:spacing w:line="273" w:lineRule="auto"/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 w:rsidRPr="00321F1F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Not applicable</w:t>
            </w:r>
          </w:p>
        </w:tc>
        <w:tc>
          <w:tcPr>
            <w:tcW w:w="279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F66296" w14:textId="77777777" w:rsidR="004D649D" w:rsidRPr="00321F1F" w:rsidRDefault="004D649D" w:rsidP="00491E41">
            <w:pPr>
              <w:widowControl w:val="0"/>
              <w:spacing w:line="273" w:lineRule="auto"/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 w:rsidRPr="00321F1F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Note</w:t>
            </w:r>
          </w:p>
        </w:tc>
      </w:tr>
      <w:tr w:rsidR="004D649D" w:rsidRPr="004D649D" w14:paraId="6278AEBB" w14:textId="77777777" w:rsidTr="00B26D6E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A52492" w14:textId="3F55A558" w:rsidR="004D649D" w:rsidRPr="004D649D" w:rsidRDefault="00321F1F" w:rsidP="00491E41">
            <w:pPr>
              <w:widowControl w:val="0"/>
              <w:spacing w:line="273" w:lineRule="auto"/>
              <w:rPr>
                <w:rFonts w:ascii="IBM Plex Sans" w:eastAsia="IBM Plex Sans" w:hAnsi="IBM Plex Sans" w:cs="IBM Plex Sans"/>
                <w:sz w:val="30"/>
                <w:szCs w:val="30"/>
              </w:rPr>
            </w:pPr>
            <w:r w:rsidRPr="00B26D6E">
              <w:rPr>
                <w:rFonts w:ascii="IBM Plex Sans" w:eastAsia="IBM Plex Sans" w:hAnsi="IBM Plex Sans" w:cs="IBM Plex Sans"/>
                <w:b/>
                <w:bCs/>
                <w:color w:val="FFFFFF" w:themeColor="background1"/>
                <w:sz w:val="20"/>
                <w:szCs w:val="20"/>
              </w:rPr>
              <w:t>Welcome announcement for new employee</w:t>
            </w:r>
          </w:p>
        </w:tc>
      </w:tr>
      <w:tr w:rsidR="004D649D" w14:paraId="29B09872" w14:textId="77777777" w:rsidTr="00491E41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436E4" w14:textId="414E19D2" w:rsidR="004D649D" w:rsidRDefault="00321F1F" w:rsidP="00491E41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 w:rsidRPr="00321F1F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Email or a notice on the intranet introducing the new hire, their role, and background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4AA570" w14:textId="77777777" w:rsidR="004D649D" w:rsidRPr="00414921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44913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9A702" w14:textId="77777777" w:rsidR="004D649D" w:rsidRPr="00414921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38516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48D216" w14:textId="77777777" w:rsidR="004D649D" w:rsidRDefault="004D649D" w:rsidP="00491E41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</w:p>
        </w:tc>
      </w:tr>
      <w:tr w:rsidR="004D649D" w14:paraId="5661FA60" w14:textId="77777777" w:rsidTr="00491E41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509F4" w14:textId="71319237" w:rsidR="004D649D" w:rsidRDefault="00321F1F" w:rsidP="00491E41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 w:rsidRPr="00321F1F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A scheduled meeting with direct teammates and supervisors, either in person or virtually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EBCCD9" w14:textId="1FE0979D" w:rsidR="004D649D" w:rsidRPr="00414921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139455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F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1EA0BD" w14:textId="77777777" w:rsidR="004D649D" w:rsidRPr="00414921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26774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092876" w14:textId="77777777" w:rsidR="004D649D" w:rsidRDefault="004D649D" w:rsidP="00491E41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</w:p>
        </w:tc>
      </w:tr>
      <w:tr w:rsidR="00C652AC" w14:paraId="22E6F67D" w14:textId="77777777" w:rsidTr="00491E41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403C5" w14:textId="0634E8C2" w:rsidR="00C652AC" w:rsidRPr="00321F1F" w:rsidRDefault="00C652AC" w:rsidP="00491E41">
            <w:pPr>
              <w:widowControl w:val="0"/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</w:pPr>
            <w:r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Add new employee to the organizational chart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15CDA" w14:textId="18256613" w:rsidR="00C652AC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19323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74118E" w14:textId="01632E18" w:rsidR="00C652AC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61113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D23FD0" w14:textId="77777777" w:rsidR="00C652AC" w:rsidRDefault="00C652AC" w:rsidP="00491E41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</w:p>
        </w:tc>
      </w:tr>
      <w:tr w:rsidR="004D649D" w14:paraId="313D0892" w14:textId="77777777" w:rsidTr="00B26D6E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F27F8" w14:textId="55CB8409" w:rsidR="004D649D" w:rsidRDefault="00321F1F" w:rsidP="00491E41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 w:rsidRPr="00B26D6E">
              <w:rPr>
                <w:rFonts w:ascii="IBM Plex Sans" w:eastAsia="IBM Plex Sans" w:hAnsi="IBM Plex Sans" w:cs="IBM Plex Sans"/>
                <w:b/>
                <w:bCs/>
                <w:color w:val="FFFFFF" w:themeColor="background1"/>
                <w:sz w:val="20"/>
                <w:szCs w:val="20"/>
              </w:rPr>
              <w:t>Mentorship or buddy system implementation</w:t>
            </w:r>
          </w:p>
        </w:tc>
      </w:tr>
      <w:tr w:rsidR="004D649D" w14:paraId="2A641C2C" w14:textId="77777777" w:rsidTr="00491E41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E9AB7" w14:textId="43E1651A" w:rsidR="004D649D" w:rsidRDefault="00321F1F" w:rsidP="00491E41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 w:rsidRPr="00321F1F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Pair a new employee with a seasoned team member to ease the transition, and to offer guidance, insights, and a friendly point of contact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021182" w14:textId="77777777" w:rsidR="004D649D" w:rsidRPr="00414921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72304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667673" w14:textId="77777777" w:rsidR="004D649D" w:rsidRPr="00414921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178106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DB0BE4" w14:textId="77777777" w:rsidR="004D649D" w:rsidRDefault="004D649D" w:rsidP="00491E41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</w:p>
        </w:tc>
      </w:tr>
      <w:tr w:rsidR="00321F1F" w14:paraId="7FC01374" w14:textId="77777777" w:rsidTr="00B26D6E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0D45F" w14:textId="444C6822" w:rsidR="00321F1F" w:rsidRPr="00B26D6E" w:rsidRDefault="00321F1F" w:rsidP="00321F1F">
            <w:pPr>
              <w:widowControl w:val="0"/>
              <w:spacing w:line="273" w:lineRule="auto"/>
              <w:ind w:left="42" w:right="-240" w:hanging="42"/>
              <w:rPr>
                <w:rFonts w:ascii="IBM Plex Sans" w:eastAsia="IBM Plex Sans" w:hAnsi="IBM Plex Sans" w:cs="IBM Plex Sans"/>
                <w:color w:val="FFFFFF" w:themeColor="background1"/>
              </w:rPr>
            </w:pPr>
            <w:r w:rsidRPr="00B26D6E">
              <w:rPr>
                <w:rFonts w:ascii="IBM Plex Sans" w:eastAsia="IBM Plex Sans" w:hAnsi="IBM Plex Sans" w:cs="IBM Plex Sans"/>
                <w:b/>
                <w:bCs/>
                <w:color w:val="FFFFFF" w:themeColor="background1"/>
                <w:sz w:val="20"/>
                <w:szCs w:val="20"/>
              </w:rPr>
              <w:t>Continuous feedback and support</w:t>
            </w:r>
          </w:p>
        </w:tc>
      </w:tr>
      <w:tr w:rsidR="004D649D" w14:paraId="4AFE7DC0" w14:textId="77777777" w:rsidTr="00491E41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AFC72" w14:textId="6B10501C" w:rsidR="004D649D" w:rsidRDefault="00321F1F" w:rsidP="00491E41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 w:rsidRPr="00321F1F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Schedule regular check-ins including HR and immediate supervisors during the first few months to provide continuous support and address any concerns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C37603" w14:textId="77777777" w:rsidR="004D649D" w:rsidRPr="00414921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65089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930756" w14:textId="77777777" w:rsidR="004D649D" w:rsidRPr="00414921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56526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D5B8F" w14:textId="77777777" w:rsidR="004D649D" w:rsidRDefault="004D649D" w:rsidP="00491E41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</w:p>
        </w:tc>
      </w:tr>
      <w:tr w:rsidR="004D649D" w14:paraId="703364BA" w14:textId="77777777" w:rsidTr="00321F1F">
        <w:trPr>
          <w:cantSplit/>
          <w:trHeight w:val="710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B11E2" w14:textId="6F201FAE" w:rsidR="004D649D" w:rsidRDefault="00321F1F" w:rsidP="00491E41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 w:rsidRPr="00321F1F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A formal review after the initial 90 days to assess progress, alignment with company goals, and set further development plans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59CA7E" w14:textId="77777777" w:rsidR="004D649D" w:rsidRPr="00414921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89088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BA10E0" w14:textId="77777777" w:rsidR="004D649D" w:rsidRPr="00414921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143209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637B1" w14:textId="77777777" w:rsidR="004D649D" w:rsidRDefault="004D649D" w:rsidP="00491E41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</w:p>
        </w:tc>
      </w:tr>
      <w:tr w:rsidR="00321F1F" w14:paraId="73ACEC8F" w14:textId="77777777" w:rsidTr="00B26D6E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6627B" w14:textId="1A251C63" w:rsidR="00321F1F" w:rsidRPr="00321F1F" w:rsidRDefault="00321F1F" w:rsidP="00321F1F">
            <w:pPr>
              <w:widowControl w:val="0"/>
              <w:spacing w:line="273" w:lineRule="auto"/>
              <w:ind w:right="-240"/>
              <w:rPr>
                <w:rFonts w:ascii="IBM Plex Sans" w:eastAsia="IBM Plex Sans" w:hAnsi="IBM Plex Sans" w:cs="IBM Plex Sans"/>
                <w:b/>
                <w:bCs/>
                <w:color w:val="30206B"/>
              </w:rPr>
            </w:pPr>
            <w:r w:rsidRPr="00B26D6E">
              <w:rPr>
                <w:rFonts w:ascii="IBM Plex Sans" w:eastAsia="IBM Plex Sans" w:hAnsi="IBM Plex Sans" w:cs="IBM Plex Sans"/>
                <w:b/>
                <w:bCs/>
                <w:color w:val="FFFFFF" w:themeColor="background1"/>
                <w:sz w:val="20"/>
                <w:szCs w:val="20"/>
              </w:rPr>
              <w:t>Cultural integration and social engagement</w:t>
            </w:r>
          </w:p>
        </w:tc>
      </w:tr>
      <w:tr w:rsidR="00321F1F" w14:paraId="737B5C66" w14:textId="77777777" w:rsidTr="00321F1F">
        <w:trPr>
          <w:cantSplit/>
          <w:trHeight w:val="710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604CF" w14:textId="3DA03623" w:rsidR="00321F1F" w:rsidRPr="00321F1F" w:rsidRDefault="00321F1F" w:rsidP="00491E41">
            <w:pPr>
              <w:widowControl w:val="0"/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</w:pPr>
            <w:r w:rsidRPr="00321F1F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Provide insights into the company culture, traditions, and values through cultural onboarding sessions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35F67" w14:textId="7ED080F8" w:rsidR="00321F1F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74885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F1F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FC2F6" w14:textId="39975551" w:rsidR="00321F1F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133136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F1F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761AF" w14:textId="77777777" w:rsidR="00321F1F" w:rsidRDefault="00321F1F" w:rsidP="00491E41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</w:p>
        </w:tc>
      </w:tr>
      <w:tr w:rsidR="00321F1F" w14:paraId="44AE1437" w14:textId="77777777" w:rsidTr="00321F1F">
        <w:trPr>
          <w:cantSplit/>
          <w:trHeight w:val="710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2EB3F" w14:textId="64C80CDD" w:rsidR="00321F1F" w:rsidRPr="00321F1F" w:rsidRDefault="00321F1F" w:rsidP="00491E41">
            <w:pPr>
              <w:widowControl w:val="0"/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</w:pPr>
            <w:r w:rsidRPr="00321F1F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Organize informal gatherings or team-building activities to facilitate social integration within the team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27C453" w14:textId="144C9091" w:rsidR="00321F1F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107176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F1F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A38855" w14:textId="6E12752A" w:rsidR="00321F1F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7759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F1F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1F91A" w14:textId="77777777" w:rsidR="00321F1F" w:rsidRDefault="00321F1F" w:rsidP="00491E41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</w:p>
        </w:tc>
      </w:tr>
      <w:tr w:rsidR="00321F1F" w14:paraId="27EC1DAA" w14:textId="77777777" w:rsidTr="00B26D6E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77A50" w14:textId="55F9E204" w:rsidR="00321F1F" w:rsidRPr="00321F1F" w:rsidRDefault="00321F1F" w:rsidP="00321F1F">
            <w:pPr>
              <w:widowControl w:val="0"/>
              <w:spacing w:line="273" w:lineRule="auto"/>
              <w:ind w:right="-240" w:firstLine="42"/>
              <w:rPr>
                <w:rFonts w:ascii="IBM Plex Sans" w:eastAsia="IBM Plex Sans" w:hAnsi="IBM Plex Sans" w:cs="IBM Plex Sans"/>
                <w:b/>
                <w:bCs/>
                <w:color w:val="30206B"/>
              </w:rPr>
            </w:pPr>
            <w:r w:rsidRPr="00B26D6E">
              <w:rPr>
                <w:rFonts w:ascii="IBM Plex Sans" w:eastAsia="IBM Plex Sans" w:hAnsi="IBM Plex Sans" w:cs="IBM Plex Sans"/>
                <w:b/>
                <w:bCs/>
                <w:color w:val="FFFFFF" w:themeColor="background1"/>
                <w:sz w:val="20"/>
                <w:szCs w:val="20"/>
              </w:rPr>
              <w:t>Professional development and training plans</w:t>
            </w:r>
          </w:p>
        </w:tc>
      </w:tr>
      <w:tr w:rsidR="00321F1F" w14:paraId="7E3CDE58" w14:textId="77777777" w:rsidTr="00321F1F">
        <w:trPr>
          <w:cantSplit/>
          <w:trHeight w:val="710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813FB" w14:textId="1D4CD93F" w:rsidR="00321F1F" w:rsidRPr="00321F1F" w:rsidRDefault="00F11EB8" w:rsidP="00491E41">
            <w:pPr>
              <w:widowControl w:val="0"/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</w:pPr>
            <w:r w:rsidRPr="00F11EB8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Depending on the role, lay out specific training or development courses that align with the job description and future growth within the organization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3363C" w14:textId="1D8B69BC" w:rsidR="00321F1F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122005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E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348288" w14:textId="35E80BA8" w:rsidR="00321F1F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196803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EB8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8040A6" w14:textId="77777777" w:rsidR="00321F1F" w:rsidRDefault="00321F1F" w:rsidP="00491E41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</w:p>
        </w:tc>
      </w:tr>
      <w:tr w:rsidR="00F11EB8" w14:paraId="793083AF" w14:textId="77777777" w:rsidTr="00321F1F">
        <w:trPr>
          <w:cantSplit/>
          <w:trHeight w:val="710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4477D" w14:textId="1D2C41E2" w:rsidR="00F11EB8" w:rsidRPr="00F11EB8" w:rsidRDefault="00F11EB8" w:rsidP="00491E41">
            <w:pPr>
              <w:widowControl w:val="0"/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</w:pPr>
            <w:r w:rsidRPr="00F11EB8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Offer access to online platforms or in-house training materials to encourage continuous learning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7510A" w14:textId="0AFB6AF9" w:rsidR="00F11EB8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152481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E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CC32E" w14:textId="028DED22" w:rsidR="00F11EB8" w:rsidRDefault="00000000" w:rsidP="00491E41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90953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E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C86752" w14:textId="77777777" w:rsidR="00F11EB8" w:rsidRDefault="00F11EB8" w:rsidP="00491E41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</w:p>
        </w:tc>
      </w:tr>
    </w:tbl>
    <w:p w14:paraId="70703963" w14:textId="77777777" w:rsidR="00B04A12" w:rsidRDefault="00B04A12" w:rsidP="004D649D"/>
    <w:p w14:paraId="17EBC316" w14:textId="77777777" w:rsidR="00B04A12" w:rsidRDefault="00B04A12">
      <w:pPr>
        <w:rPr>
          <w:rFonts w:ascii="IBM Plex Sans" w:eastAsia="IBM Plex Sans" w:hAnsi="IBM Plex Sans" w:cs="IBM Plex Sans"/>
          <w:color w:val="30206B"/>
        </w:rPr>
      </w:pPr>
    </w:p>
    <w:p w14:paraId="7842A7DB" w14:textId="77777777" w:rsidR="00BB4A54" w:rsidRDefault="00BB4A54" w:rsidP="004D649D">
      <w:pPr>
        <w:spacing w:before="200"/>
      </w:pPr>
    </w:p>
    <w:p w14:paraId="162F6F04" w14:textId="77777777" w:rsidR="00F11EB8" w:rsidRDefault="00F11EB8" w:rsidP="004D649D">
      <w:pPr>
        <w:spacing w:before="200"/>
      </w:pPr>
    </w:p>
    <w:p w14:paraId="5542BD05" w14:textId="77777777" w:rsidR="00F11EB8" w:rsidRPr="009F3C5C" w:rsidRDefault="00000000" w:rsidP="00F11EB8">
      <w:pPr>
        <w:spacing w:before="200"/>
        <w:jc w:val="center"/>
      </w:pPr>
      <w:hyperlink r:id="rId8">
        <w:r w:rsidR="00F11EB8" w:rsidRPr="009F3C5C">
          <w:rPr>
            <w:rFonts w:ascii="IBM Plex Sans SemiBold" w:eastAsia="IBM Plex Sans SemiBold" w:hAnsi="IBM Plex Sans SemiBold" w:cs="IBM Plex Sans SemiBold"/>
            <w:noProof/>
            <w:color w:val="1155CC"/>
            <w:sz w:val="24"/>
            <w:szCs w:val="24"/>
          </w:rPr>
          <w:drawing>
            <wp:inline distT="19050" distB="19050" distL="19050" distR="19050" wp14:anchorId="2FC7212B" wp14:editId="055032E2">
              <wp:extent cx="862013" cy="248657"/>
              <wp:effectExtent l="0" t="0" r="0" b="0"/>
              <wp:docPr id="1971741455" name="Picture 197174145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2013" cy="248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7C5A504A" w14:textId="77777777" w:rsidR="00F11EB8" w:rsidRDefault="00000000" w:rsidP="00F11EB8">
      <w:pPr>
        <w:jc w:val="center"/>
        <w:rPr>
          <w:color w:val="30206B"/>
        </w:rPr>
      </w:pPr>
      <w:hyperlink r:id="rId9">
        <w:r w:rsidR="00F11EB8">
          <w:rPr>
            <w:rFonts w:ascii="IBM Plex Sans" w:eastAsia="IBM Plex Sans" w:hAnsi="IBM Plex Sans" w:cs="IBM Plex Sans"/>
            <w:color w:val="30206B"/>
            <w:sz w:val="16"/>
            <w:szCs w:val="16"/>
            <w:u w:val="single"/>
          </w:rPr>
          <w:t>aihr.com</w:t>
        </w:r>
      </w:hyperlink>
    </w:p>
    <w:p w14:paraId="3A24836B" w14:textId="77777777" w:rsidR="00BB4A54" w:rsidRDefault="00BB4A54" w:rsidP="004D649D">
      <w:pPr>
        <w:spacing w:before="200"/>
      </w:pPr>
    </w:p>
    <w:tbl>
      <w:tblPr>
        <w:tblStyle w:val="a"/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1350"/>
        <w:gridCol w:w="1350"/>
        <w:gridCol w:w="2790"/>
      </w:tblGrid>
      <w:tr w:rsidR="00F11EB8" w:rsidRPr="00321F1F" w14:paraId="60D549AB" w14:textId="77777777" w:rsidTr="00C15031">
        <w:trPr>
          <w:trHeight w:val="480"/>
          <w:jc w:val="center"/>
        </w:trPr>
        <w:tc>
          <w:tcPr>
            <w:tcW w:w="510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C64E6" w14:textId="77777777" w:rsidR="00F11EB8" w:rsidRDefault="00F11EB8" w:rsidP="00C15031">
            <w:pPr>
              <w:widowControl w:val="0"/>
              <w:spacing w:line="273" w:lineRule="auto"/>
              <w:rPr>
                <w:rFonts w:ascii="IBM Plex Sans SemiBold" w:eastAsia="IBM Plex Sans SemiBold" w:hAnsi="IBM Plex Sans SemiBold" w:cs="IBM Plex Sans SemiBold"/>
                <w:color w:val="30206B"/>
                <w:sz w:val="30"/>
                <w:szCs w:val="30"/>
              </w:rPr>
            </w:pPr>
            <w:r w:rsidRPr="00321F1F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Task</w:t>
            </w:r>
          </w:p>
        </w:tc>
        <w:tc>
          <w:tcPr>
            <w:tcW w:w="135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C7C11E" w14:textId="77777777" w:rsidR="00F11EB8" w:rsidRPr="00321F1F" w:rsidRDefault="00F11EB8" w:rsidP="00C15031">
            <w:pPr>
              <w:widowControl w:val="0"/>
              <w:spacing w:line="273" w:lineRule="auto"/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 w:rsidRPr="00321F1F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Done</w:t>
            </w:r>
          </w:p>
        </w:tc>
        <w:tc>
          <w:tcPr>
            <w:tcW w:w="135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487583" w14:textId="77777777" w:rsidR="00F11EB8" w:rsidRPr="00321F1F" w:rsidRDefault="00F11EB8" w:rsidP="00C15031">
            <w:pPr>
              <w:widowControl w:val="0"/>
              <w:spacing w:line="273" w:lineRule="auto"/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 w:rsidRPr="00321F1F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Not applicable</w:t>
            </w:r>
          </w:p>
        </w:tc>
        <w:tc>
          <w:tcPr>
            <w:tcW w:w="279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105B9" w14:textId="77777777" w:rsidR="00F11EB8" w:rsidRPr="00321F1F" w:rsidRDefault="00F11EB8" w:rsidP="00C15031">
            <w:pPr>
              <w:widowControl w:val="0"/>
              <w:spacing w:line="273" w:lineRule="auto"/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 w:rsidRPr="00321F1F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Note</w:t>
            </w:r>
          </w:p>
        </w:tc>
      </w:tr>
      <w:tr w:rsidR="00F11EB8" w:rsidRPr="004D649D" w14:paraId="285F5CC9" w14:textId="77777777" w:rsidTr="00B26D6E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781F8D" w14:textId="2875C3BB" w:rsidR="00F11EB8" w:rsidRPr="004D649D" w:rsidRDefault="00F11EB8" w:rsidP="00C15031">
            <w:pPr>
              <w:widowControl w:val="0"/>
              <w:spacing w:line="273" w:lineRule="auto"/>
              <w:rPr>
                <w:rFonts w:ascii="IBM Plex Sans" w:eastAsia="IBM Plex Sans" w:hAnsi="IBM Plex Sans" w:cs="IBM Plex Sans"/>
                <w:sz w:val="30"/>
                <w:szCs w:val="30"/>
              </w:rPr>
            </w:pPr>
            <w:r w:rsidRPr="00B26D6E">
              <w:rPr>
                <w:rFonts w:ascii="IBM Plex Sans" w:eastAsia="IBM Plex Sans" w:hAnsi="IBM Plex Sans" w:cs="IBM Plex Sans"/>
                <w:b/>
                <w:bCs/>
                <w:color w:val="FFFFFF" w:themeColor="background1"/>
                <w:sz w:val="20"/>
                <w:szCs w:val="20"/>
              </w:rPr>
              <w:t>Accessibility and inclusivity measures</w:t>
            </w:r>
          </w:p>
        </w:tc>
      </w:tr>
      <w:tr w:rsidR="00F11EB8" w14:paraId="686428D3" w14:textId="77777777" w:rsidTr="00C15031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74889" w14:textId="7AE6025C" w:rsidR="00F11EB8" w:rsidRDefault="00F11EB8" w:rsidP="00C15031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E</w:t>
            </w:r>
            <w:r w:rsidRPr="00F11EB8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nsure that any specific requirements related to disabilities are addressed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268E7B" w14:textId="77777777" w:rsidR="00F11EB8" w:rsidRPr="00414921" w:rsidRDefault="00000000" w:rsidP="00C15031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91429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EB8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4CEF0" w14:textId="77777777" w:rsidR="00F11EB8" w:rsidRPr="00414921" w:rsidRDefault="00000000" w:rsidP="00C15031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65606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EB8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3A740" w14:textId="77777777" w:rsidR="00F11EB8" w:rsidRDefault="00F11EB8" w:rsidP="00C15031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</w:p>
        </w:tc>
      </w:tr>
      <w:tr w:rsidR="00F11EB8" w14:paraId="09354866" w14:textId="77777777" w:rsidTr="00C15031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F1A0A" w14:textId="48619545" w:rsidR="00F11EB8" w:rsidRDefault="00F11EB8" w:rsidP="00C15031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 w:rsidRPr="00F11EB8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Provide training on diversity and inclusivity to create a respectful and supportive environment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16E758" w14:textId="77777777" w:rsidR="00F11EB8" w:rsidRPr="00414921" w:rsidRDefault="00000000" w:rsidP="00C15031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89603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E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B60286" w14:textId="77777777" w:rsidR="00F11EB8" w:rsidRPr="00414921" w:rsidRDefault="00000000" w:rsidP="00C15031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06525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EB8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8B8334" w14:textId="77777777" w:rsidR="00F11EB8" w:rsidRDefault="00F11EB8" w:rsidP="00C15031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</w:p>
        </w:tc>
      </w:tr>
      <w:tr w:rsidR="00F11EB8" w14:paraId="652CE184" w14:textId="77777777" w:rsidTr="00B26D6E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727C0" w14:textId="1B0053A8" w:rsidR="00F11EB8" w:rsidRDefault="00F11EB8" w:rsidP="00C15031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 w:rsidRPr="00B26D6E">
              <w:rPr>
                <w:rFonts w:ascii="IBM Plex Sans" w:eastAsia="IBM Plex Sans" w:hAnsi="IBM Plex Sans" w:cs="IBM Plex Sans"/>
                <w:b/>
                <w:bCs/>
                <w:color w:val="FFFFFF" w:themeColor="background1"/>
                <w:sz w:val="20"/>
                <w:szCs w:val="20"/>
              </w:rPr>
              <w:t>Exit strategy from the onboarding program</w:t>
            </w:r>
          </w:p>
        </w:tc>
      </w:tr>
      <w:tr w:rsidR="00F11EB8" w14:paraId="0078602C" w14:textId="77777777" w:rsidTr="00C15031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46CF5" w14:textId="492E3C21" w:rsidR="00F11EB8" w:rsidRDefault="00F11EB8" w:rsidP="00C15031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 w:rsidRPr="00F11EB8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Create a planned transition from the onboarding program into full engagement with the team, marked by clear milestones and communicated expectations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4AAFA" w14:textId="77777777" w:rsidR="00F11EB8" w:rsidRPr="00414921" w:rsidRDefault="00000000" w:rsidP="00C15031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88895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EB8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00698" w14:textId="77777777" w:rsidR="00F11EB8" w:rsidRPr="00414921" w:rsidRDefault="00000000" w:rsidP="00C15031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183078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EB8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09E3E3" w14:textId="77777777" w:rsidR="00F11EB8" w:rsidRDefault="00F11EB8" w:rsidP="00C15031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</w:p>
        </w:tc>
      </w:tr>
      <w:tr w:rsidR="00F11EB8" w14:paraId="0826B85D" w14:textId="77777777" w:rsidTr="00C15031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AE2F3" w14:textId="51029802" w:rsidR="00F11EB8" w:rsidRPr="00321F1F" w:rsidRDefault="00F11EB8" w:rsidP="00C15031">
            <w:pPr>
              <w:widowControl w:val="0"/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</w:pPr>
            <w:r w:rsidRPr="00F11EB8">
              <w:rPr>
                <w:rFonts w:ascii="IBM Plex Sans" w:eastAsia="IBM Plex Sans" w:hAnsi="IBM Plex Sans" w:cs="IBM Plex Sans"/>
                <w:color w:val="30206B"/>
                <w:sz w:val="20"/>
                <w:szCs w:val="20"/>
              </w:rPr>
              <w:t>Gather insights from the new hire on their experience with the onboarding process, for continuous improvement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13CED" w14:textId="1AE8D514" w:rsidR="00F11EB8" w:rsidRDefault="00000000" w:rsidP="00C15031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54113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EB8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B0FDD" w14:textId="78263287" w:rsidR="00F11EB8" w:rsidRDefault="00000000" w:rsidP="00C15031">
            <w:pPr>
              <w:widowControl w:val="0"/>
              <w:spacing w:line="273" w:lineRule="auto"/>
              <w:ind w:left="523" w:right="-240" w:hanging="86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49457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EB8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C5ADD" w14:textId="77777777" w:rsidR="00F11EB8" w:rsidRDefault="00F11EB8" w:rsidP="00C15031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</w:p>
        </w:tc>
      </w:tr>
    </w:tbl>
    <w:p w14:paraId="0B251024" w14:textId="77777777" w:rsidR="00BB4A54" w:rsidRDefault="00BB4A54" w:rsidP="004D649D">
      <w:pPr>
        <w:spacing w:before="200"/>
      </w:pPr>
    </w:p>
    <w:p w14:paraId="1EA36219" w14:textId="77777777" w:rsidR="00BB4A54" w:rsidRDefault="00BB4A54" w:rsidP="004D649D">
      <w:pPr>
        <w:spacing w:before="200"/>
      </w:pPr>
    </w:p>
    <w:p w14:paraId="32B5467D" w14:textId="77777777" w:rsidR="00BB4A54" w:rsidRDefault="00BB4A54" w:rsidP="004D649D">
      <w:pPr>
        <w:spacing w:before="200"/>
      </w:pPr>
    </w:p>
    <w:p w14:paraId="0FD9DBF7" w14:textId="77777777" w:rsidR="00BB4A54" w:rsidRDefault="00BB4A54" w:rsidP="004D649D">
      <w:pPr>
        <w:spacing w:before="200"/>
      </w:pPr>
    </w:p>
    <w:p w14:paraId="52C334E2" w14:textId="77777777" w:rsidR="00BB4A54" w:rsidRDefault="00BB4A54" w:rsidP="004D649D">
      <w:pPr>
        <w:spacing w:before="200"/>
      </w:pPr>
    </w:p>
    <w:p w14:paraId="535B15D5" w14:textId="77777777" w:rsidR="00BB4A54" w:rsidRDefault="00BB4A54" w:rsidP="004D649D">
      <w:pPr>
        <w:spacing w:before="200"/>
      </w:pPr>
    </w:p>
    <w:p w14:paraId="21E74F0C" w14:textId="77777777" w:rsidR="00BB4A54" w:rsidRDefault="00BB4A54" w:rsidP="004D649D">
      <w:pPr>
        <w:spacing w:before="200"/>
      </w:pPr>
    </w:p>
    <w:p w14:paraId="65393BD4" w14:textId="77777777" w:rsidR="00BB4A54" w:rsidRDefault="00BB4A54" w:rsidP="004D649D">
      <w:pPr>
        <w:spacing w:before="200"/>
      </w:pPr>
    </w:p>
    <w:p w14:paraId="08DC99B6" w14:textId="77777777" w:rsidR="00BB4A54" w:rsidRDefault="00BB4A54" w:rsidP="004D649D">
      <w:pPr>
        <w:spacing w:before="200"/>
      </w:pPr>
    </w:p>
    <w:p w14:paraId="2E8CEC87" w14:textId="77777777" w:rsidR="00F11EB8" w:rsidRDefault="00F11EB8" w:rsidP="004D649D">
      <w:pPr>
        <w:spacing w:before="200"/>
      </w:pPr>
    </w:p>
    <w:p w14:paraId="086892A9" w14:textId="77777777" w:rsidR="00F11EB8" w:rsidRDefault="00F11EB8" w:rsidP="004D649D">
      <w:pPr>
        <w:spacing w:before="200"/>
      </w:pPr>
    </w:p>
    <w:p w14:paraId="56E42269" w14:textId="77777777" w:rsidR="00F11EB8" w:rsidRDefault="00F11EB8" w:rsidP="004D649D">
      <w:pPr>
        <w:spacing w:before="200"/>
      </w:pPr>
    </w:p>
    <w:p w14:paraId="371F25E4" w14:textId="77777777" w:rsidR="00F11EB8" w:rsidRDefault="00F11EB8" w:rsidP="004D649D">
      <w:pPr>
        <w:spacing w:before="200"/>
      </w:pPr>
    </w:p>
    <w:p w14:paraId="56E86F2C" w14:textId="77777777" w:rsidR="00F11EB8" w:rsidRDefault="00F11EB8" w:rsidP="004D649D">
      <w:pPr>
        <w:spacing w:before="200"/>
      </w:pPr>
    </w:p>
    <w:p w14:paraId="7B57E59D" w14:textId="77777777" w:rsidR="00F11EB8" w:rsidRDefault="00F11EB8" w:rsidP="004D649D">
      <w:pPr>
        <w:spacing w:before="200"/>
      </w:pPr>
    </w:p>
    <w:p w14:paraId="7AD4C9C4" w14:textId="77777777" w:rsidR="00F11EB8" w:rsidRDefault="00F11EB8" w:rsidP="004D649D">
      <w:pPr>
        <w:spacing w:before="200"/>
      </w:pPr>
    </w:p>
    <w:p w14:paraId="2D953FF3" w14:textId="77777777" w:rsidR="00F11EB8" w:rsidRDefault="00F11EB8" w:rsidP="004D649D">
      <w:pPr>
        <w:spacing w:before="200"/>
      </w:pPr>
    </w:p>
    <w:p w14:paraId="24BAF1D1" w14:textId="175DC623" w:rsidR="00B04A12" w:rsidRPr="009F3C5C" w:rsidRDefault="00000000">
      <w:pPr>
        <w:spacing w:before="200"/>
        <w:jc w:val="center"/>
      </w:pPr>
      <w:hyperlink r:id="rId10">
        <w:r w:rsidR="00C366F8" w:rsidRPr="009F3C5C">
          <w:rPr>
            <w:rFonts w:ascii="IBM Plex Sans SemiBold" w:eastAsia="IBM Plex Sans SemiBold" w:hAnsi="IBM Plex Sans SemiBold" w:cs="IBM Plex Sans SemiBold"/>
            <w:noProof/>
            <w:color w:val="1155CC"/>
            <w:sz w:val="24"/>
            <w:szCs w:val="24"/>
          </w:rPr>
          <w:drawing>
            <wp:inline distT="19050" distB="19050" distL="19050" distR="19050" wp14:anchorId="4D3EFE99" wp14:editId="04BA1106">
              <wp:extent cx="862013" cy="248657"/>
              <wp:effectExtent l="0" t="0" r="0" b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2013" cy="248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32DB9207" w14:textId="3CB908F4" w:rsidR="00857A7F" w:rsidRDefault="00000000">
      <w:pPr>
        <w:jc w:val="center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  <w:hyperlink r:id="rId11">
        <w:r w:rsidR="00C366F8">
          <w:rPr>
            <w:rFonts w:ascii="IBM Plex Sans" w:eastAsia="IBM Plex Sans" w:hAnsi="IBM Plex Sans" w:cs="IBM Plex Sans"/>
            <w:color w:val="30206B"/>
            <w:sz w:val="16"/>
            <w:szCs w:val="16"/>
            <w:u w:val="single"/>
          </w:rPr>
          <w:t>aihr.com</w:t>
        </w:r>
      </w:hyperlink>
    </w:p>
    <w:p w14:paraId="2B3C208A" w14:textId="66373B78" w:rsidR="00B04A12" w:rsidRPr="00857A7F" w:rsidRDefault="00857A7F" w:rsidP="00857A7F">
      <w:pPr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  <w:r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  <w:br w:type="page"/>
      </w:r>
      <w:r w:rsidR="000305C0">
        <w:rPr>
          <w:rFonts w:ascii="IBM Plex Sans" w:eastAsia="IBM Plex Sans" w:hAnsi="IBM Plex Sans" w:cs="IBM Plex Sans"/>
          <w:noProof/>
          <w:color w:val="30206B"/>
          <w:sz w:val="16"/>
          <w:szCs w:val="16"/>
          <w:u w:val="single"/>
        </w:rPr>
        <w:lastRenderedPageBreak/>
        <w:drawing>
          <wp:anchor distT="0" distB="0" distL="114300" distR="114300" simplePos="0" relativeHeight="251659264" behindDoc="1" locked="0" layoutInCell="1" allowOverlap="1" wp14:anchorId="6FF16613" wp14:editId="4B63ABEB">
            <wp:simplePos x="0" y="0"/>
            <wp:positionH relativeFrom="column">
              <wp:posOffset>-520700</wp:posOffset>
            </wp:positionH>
            <wp:positionV relativeFrom="page">
              <wp:posOffset>4445</wp:posOffset>
            </wp:positionV>
            <wp:extent cx="7618765" cy="10832123"/>
            <wp:effectExtent l="0" t="0" r="1270" b="1270"/>
            <wp:wrapNone/>
            <wp:docPr id="4" name="Picture 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8765" cy="10832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4A12" w:rsidRPr="00857A7F" w:rsidSect="00F11EB8">
      <w:pgSz w:w="11906" w:h="16838"/>
      <w:pgMar w:top="706" w:right="720" w:bottom="488" w:left="81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9F8"/>
    <w:multiLevelType w:val="multilevel"/>
    <w:tmpl w:val="30EC553E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87" w:hanging="360"/>
      </w:pPr>
      <w:rPr>
        <w:u w:val="none"/>
      </w:rPr>
    </w:lvl>
  </w:abstractNum>
  <w:abstractNum w:abstractNumId="1" w15:restartNumberingAfterBreak="0">
    <w:nsid w:val="016F3B32"/>
    <w:multiLevelType w:val="multilevel"/>
    <w:tmpl w:val="75C80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E17045"/>
    <w:multiLevelType w:val="multilevel"/>
    <w:tmpl w:val="9DD8F76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234EC5"/>
    <w:multiLevelType w:val="multilevel"/>
    <w:tmpl w:val="1F324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042A14"/>
    <w:multiLevelType w:val="multilevel"/>
    <w:tmpl w:val="F93AD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1A0A8A"/>
    <w:multiLevelType w:val="multilevel"/>
    <w:tmpl w:val="263E6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B24028"/>
    <w:multiLevelType w:val="multilevel"/>
    <w:tmpl w:val="032E3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D1579A"/>
    <w:multiLevelType w:val="multilevel"/>
    <w:tmpl w:val="01324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12A782C"/>
    <w:multiLevelType w:val="multilevel"/>
    <w:tmpl w:val="E9A62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58F09C0"/>
    <w:multiLevelType w:val="multilevel"/>
    <w:tmpl w:val="6C1C1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87C6057"/>
    <w:multiLevelType w:val="multilevel"/>
    <w:tmpl w:val="5E706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404609"/>
    <w:multiLevelType w:val="multilevel"/>
    <w:tmpl w:val="F4DC44F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22734FD"/>
    <w:multiLevelType w:val="multilevel"/>
    <w:tmpl w:val="281E7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6B74B7A"/>
    <w:multiLevelType w:val="multilevel"/>
    <w:tmpl w:val="8DE62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8205E31"/>
    <w:multiLevelType w:val="multilevel"/>
    <w:tmpl w:val="8C0AF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8874A16"/>
    <w:multiLevelType w:val="multilevel"/>
    <w:tmpl w:val="EAD6C7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D71523B"/>
    <w:multiLevelType w:val="multilevel"/>
    <w:tmpl w:val="EDBE57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E0866FD"/>
    <w:multiLevelType w:val="multilevel"/>
    <w:tmpl w:val="8662F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0AB17DF"/>
    <w:multiLevelType w:val="multilevel"/>
    <w:tmpl w:val="16263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3DE53FF"/>
    <w:multiLevelType w:val="multilevel"/>
    <w:tmpl w:val="2DDE2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84C4347"/>
    <w:multiLevelType w:val="multilevel"/>
    <w:tmpl w:val="5AE69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A7650AE"/>
    <w:multiLevelType w:val="multilevel"/>
    <w:tmpl w:val="DE82D9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C27386F"/>
    <w:multiLevelType w:val="multilevel"/>
    <w:tmpl w:val="8FB221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DB25D0A"/>
    <w:multiLevelType w:val="multilevel"/>
    <w:tmpl w:val="09BCDB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ED035BD"/>
    <w:multiLevelType w:val="multilevel"/>
    <w:tmpl w:val="97D431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F942469"/>
    <w:multiLevelType w:val="multilevel"/>
    <w:tmpl w:val="218C5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65679DE"/>
    <w:multiLevelType w:val="multilevel"/>
    <w:tmpl w:val="2438E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A2747EB"/>
    <w:multiLevelType w:val="multilevel"/>
    <w:tmpl w:val="6DFE019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28" w15:restartNumberingAfterBreak="0">
    <w:nsid w:val="5EF82599"/>
    <w:multiLevelType w:val="multilevel"/>
    <w:tmpl w:val="332CA2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C32D15"/>
    <w:multiLevelType w:val="multilevel"/>
    <w:tmpl w:val="79D8B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3CB38B1"/>
    <w:multiLevelType w:val="multilevel"/>
    <w:tmpl w:val="2C762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C7E6374"/>
    <w:multiLevelType w:val="multilevel"/>
    <w:tmpl w:val="33E2B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1330280"/>
    <w:multiLevelType w:val="multilevel"/>
    <w:tmpl w:val="49E43A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5D37D39"/>
    <w:multiLevelType w:val="multilevel"/>
    <w:tmpl w:val="6EF2B7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9D3696E"/>
    <w:multiLevelType w:val="multilevel"/>
    <w:tmpl w:val="F502F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FAE0CB8"/>
    <w:multiLevelType w:val="multilevel"/>
    <w:tmpl w:val="49222CBA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87" w:hanging="360"/>
      </w:pPr>
      <w:rPr>
        <w:u w:val="none"/>
      </w:rPr>
    </w:lvl>
  </w:abstractNum>
  <w:num w:numId="1" w16cid:durableId="1268545009">
    <w:abstractNumId w:val="2"/>
  </w:num>
  <w:num w:numId="2" w16cid:durableId="240911979">
    <w:abstractNumId w:val="13"/>
  </w:num>
  <w:num w:numId="3" w16cid:durableId="1030450228">
    <w:abstractNumId w:val="35"/>
  </w:num>
  <w:num w:numId="4" w16cid:durableId="1679498336">
    <w:abstractNumId w:val="33"/>
  </w:num>
  <w:num w:numId="5" w16cid:durableId="559485159">
    <w:abstractNumId w:val="27"/>
  </w:num>
  <w:num w:numId="6" w16cid:durableId="1583756572">
    <w:abstractNumId w:val="34"/>
  </w:num>
  <w:num w:numId="7" w16cid:durableId="1878541321">
    <w:abstractNumId w:val="16"/>
  </w:num>
  <w:num w:numId="8" w16cid:durableId="1096249061">
    <w:abstractNumId w:val="8"/>
  </w:num>
  <w:num w:numId="9" w16cid:durableId="1905066512">
    <w:abstractNumId w:val="5"/>
  </w:num>
  <w:num w:numId="10" w16cid:durableId="257912824">
    <w:abstractNumId w:val="17"/>
  </w:num>
  <w:num w:numId="11" w16cid:durableId="1806660188">
    <w:abstractNumId w:val="14"/>
  </w:num>
  <w:num w:numId="12" w16cid:durableId="126972108">
    <w:abstractNumId w:val="18"/>
  </w:num>
  <w:num w:numId="13" w16cid:durableId="1142773778">
    <w:abstractNumId w:val="15"/>
  </w:num>
  <w:num w:numId="14" w16cid:durableId="21171505">
    <w:abstractNumId w:val="31"/>
  </w:num>
  <w:num w:numId="15" w16cid:durableId="1954970936">
    <w:abstractNumId w:val="12"/>
  </w:num>
  <w:num w:numId="16" w16cid:durableId="751200187">
    <w:abstractNumId w:val="25"/>
  </w:num>
  <w:num w:numId="17" w16cid:durableId="1993681272">
    <w:abstractNumId w:val="11"/>
  </w:num>
  <w:num w:numId="18" w16cid:durableId="612370233">
    <w:abstractNumId w:val="3"/>
  </w:num>
  <w:num w:numId="19" w16cid:durableId="109905487">
    <w:abstractNumId w:val="0"/>
  </w:num>
  <w:num w:numId="20" w16cid:durableId="1905219871">
    <w:abstractNumId w:val="4"/>
  </w:num>
  <w:num w:numId="21" w16cid:durableId="352733681">
    <w:abstractNumId w:val="9"/>
  </w:num>
  <w:num w:numId="22" w16cid:durableId="1097939822">
    <w:abstractNumId w:val="10"/>
  </w:num>
  <w:num w:numId="23" w16cid:durableId="2008095864">
    <w:abstractNumId w:val="32"/>
  </w:num>
  <w:num w:numId="24" w16cid:durableId="1462724417">
    <w:abstractNumId w:val="26"/>
  </w:num>
  <w:num w:numId="25" w16cid:durableId="898324042">
    <w:abstractNumId w:val="24"/>
  </w:num>
  <w:num w:numId="26" w16cid:durableId="227619045">
    <w:abstractNumId w:val="19"/>
  </w:num>
  <w:num w:numId="27" w16cid:durableId="317921895">
    <w:abstractNumId w:val="29"/>
  </w:num>
  <w:num w:numId="28" w16cid:durableId="1108431100">
    <w:abstractNumId w:val="1"/>
  </w:num>
  <w:num w:numId="29" w16cid:durableId="1176917142">
    <w:abstractNumId w:val="23"/>
  </w:num>
  <w:num w:numId="30" w16cid:durableId="619843989">
    <w:abstractNumId w:val="20"/>
  </w:num>
  <w:num w:numId="31" w16cid:durableId="1244679289">
    <w:abstractNumId w:val="30"/>
  </w:num>
  <w:num w:numId="32" w16cid:durableId="889413484">
    <w:abstractNumId w:val="22"/>
  </w:num>
  <w:num w:numId="33" w16cid:durableId="735248447">
    <w:abstractNumId w:val="28"/>
  </w:num>
  <w:num w:numId="34" w16cid:durableId="443770270">
    <w:abstractNumId w:val="6"/>
  </w:num>
  <w:num w:numId="35" w16cid:durableId="1022319261">
    <w:abstractNumId w:val="21"/>
  </w:num>
  <w:num w:numId="36" w16cid:durableId="509107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12"/>
    <w:rsid w:val="000305C0"/>
    <w:rsid w:val="00183B65"/>
    <w:rsid w:val="002059AA"/>
    <w:rsid w:val="002F0E96"/>
    <w:rsid w:val="00321F1F"/>
    <w:rsid w:val="00414921"/>
    <w:rsid w:val="004B4BED"/>
    <w:rsid w:val="004D649D"/>
    <w:rsid w:val="005D1746"/>
    <w:rsid w:val="00730C79"/>
    <w:rsid w:val="007409DD"/>
    <w:rsid w:val="007E569F"/>
    <w:rsid w:val="00857A7F"/>
    <w:rsid w:val="0086534C"/>
    <w:rsid w:val="009E13A2"/>
    <w:rsid w:val="009F3C5C"/>
    <w:rsid w:val="00A13D03"/>
    <w:rsid w:val="00A73F01"/>
    <w:rsid w:val="00B04A12"/>
    <w:rsid w:val="00B26D6E"/>
    <w:rsid w:val="00BB4A54"/>
    <w:rsid w:val="00C366F8"/>
    <w:rsid w:val="00C652AC"/>
    <w:rsid w:val="00CB2CD5"/>
    <w:rsid w:val="00DF6466"/>
    <w:rsid w:val="00E71809"/>
    <w:rsid w:val="00F1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99AD6C"/>
  <w15:docId w15:val="{678E8B7A-980C-464B-A7D9-9519669F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paragraph" w:styleId="BodyText">
    <w:name w:val="Body Text"/>
    <w:link w:val="BodyTextChar"/>
    <w:qFormat/>
    <w:rsid w:val="007409DD"/>
    <w:pPr>
      <w:spacing w:after="120"/>
    </w:pPr>
    <w:rPr>
      <w:rFonts w:ascii="Garamond" w:eastAsiaTheme="minorHAnsi" w:hAnsi="Garamond" w:cstheme="minorBidi"/>
      <w:kern w:val="24"/>
      <w:sz w:val="24"/>
      <w:lang w:val="en-US" w:eastAsia="en-US"/>
      <w14:ligatures w14:val="standard"/>
    </w:rPr>
  </w:style>
  <w:style w:type="character" w:customStyle="1" w:styleId="BodyTextChar">
    <w:name w:val="Body Text Char"/>
    <w:basedOn w:val="DefaultParagraphFont"/>
    <w:link w:val="BodyText"/>
    <w:rsid w:val="007409DD"/>
    <w:rPr>
      <w:rFonts w:ascii="Garamond" w:eastAsiaTheme="minorHAnsi" w:hAnsi="Garamond" w:cstheme="minorBidi"/>
      <w:kern w:val="24"/>
      <w:sz w:val="24"/>
      <w:lang w:val="en-US" w:eastAsia="en-US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hr.com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aihr.com/" TargetMode="External"/><Relationship Id="rId12" Type="http://schemas.openxmlformats.org/officeDocument/2006/relationships/hyperlink" Target="https://www.aihr.com/platform/?utm_source=resource&amp;utm_medium=resource&amp;utm_campaign=templates&amp;utm_content=templ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aihr.com/" TargetMode="External"/><Relationship Id="rId5" Type="http://schemas.openxmlformats.org/officeDocument/2006/relationships/hyperlink" Target="http://aihr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ih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ih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4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14</cp:revision>
  <cp:lastPrinted>2022-12-15T09:54:00Z</cp:lastPrinted>
  <dcterms:created xsi:type="dcterms:W3CDTF">2022-12-14T15:10:00Z</dcterms:created>
  <dcterms:modified xsi:type="dcterms:W3CDTF">2023-09-27T13:47:00Z</dcterms:modified>
</cp:coreProperties>
</file>